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67F" w:rsidRDefault="0028067F" w:rsidP="002806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b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просы для подготовки к экзамену </w:t>
      </w:r>
    </w:p>
    <w:p w:rsidR="0028067F" w:rsidRPr="00084F28" w:rsidRDefault="0028067F" w:rsidP="0028067F">
      <w:pPr>
        <w:pStyle w:val="a3"/>
        <w:spacing w:line="276" w:lineRule="auto"/>
        <w:rPr>
          <w:b w:val="0"/>
          <w:iCs/>
          <w:caps/>
          <w:sz w:val="24"/>
          <w:szCs w:val="24"/>
        </w:rPr>
      </w:pPr>
      <w:r w:rsidRPr="00084F28">
        <w:rPr>
          <w:iCs/>
          <w:caps/>
          <w:sz w:val="24"/>
          <w:szCs w:val="24"/>
        </w:rPr>
        <w:t>ОП.0</w:t>
      </w:r>
      <w:r>
        <w:rPr>
          <w:iCs/>
          <w:caps/>
          <w:sz w:val="24"/>
          <w:szCs w:val="24"/>
        </w:rPr>
        <w:t>2</w:t>
      </w:r>
      <w:r w:rsidRPr="00084F28">
        <w:rPr>
          <w:iCs/>
          <w:caps/>
          <w:sz w:val="24"/>
          <w:szCs w:val="24"/>
        </w:rPr>
        <w:t xml:space="preserve"> </w:t>
      </w:r>
      <w:r>
        <w:rPr>
          <w:iCs/>
          <w:caps/>
          <w:sz w:val="24"/>
          <w:szCs w:val="24"/>
        </w:rPr>
        <w:t>ОСНОВЫ ПАТОЛОГИИ</w:t>
      </w:r>
      <w:r w:rsidRPr="00084F28">
        <w:rPr>
          <w:iCs/>
          <w:caps/>
          <w:sz w:val="24"/>
          <w:szCs w:val="24"/>
        </w:rPr>
        <w:t xml:space="preserve"> </w:t>
      </w:r>
    </w:p>
    <w:p w:rsidR="0028067F" w:rsidRDefault="0028067F" w:rsidP="002806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038">
        <w:rPr>
          <w:rFonts w:ascii="Times New Roman" w:hAnsi="Times New Roman" w:cs="Times New Roman"/>
          <w:b/>
          <w:sz w:val="24"/>
          <w:szCs w:val="24"/>
        </w:rPr>
        <w:t>специальность 31.02.01 «Лечебное дело» (углубленной подготовки)</w:t>
      </w:r>
    </w:p>
    <w:p w:rsidR="008D0249" w:rsidRPr="00C64783" w:rsidRDefault="008D0249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C64783">
        <w:rPr>
          <w:rFonts w:ascii="Times New Roman" w:hAnsi="Times New Roman" w:cs="Times New Roman"/>
          <w:sz w:val="24"/>
          <w:szCs w:val="24"/>
        </w:rPr>
        <w:t xml:space="preserve">Предмет, задачи </w:t>
      </w:r>
      <w:r w:rsidR="00FC0566">
        <w:rPr>
          <w:rFonts w:ascii="Times New Roman" w:hAnsi="Times New Roman" w:cs="Times New Roman"/>
          <w:sz w:val="24"/>
          <w:szCs w:val="24"/>
        </w:rPr>
        <w:t>общей</w:t>
      </w:r>
      <w:r w:rsidRPr="00C64783">
        <w:rPr>
          <w:rFonts w:ascii="Times New Roman" w:hAnsi="Times New Roman" w:cs="Times New Roman"/>
          <w:sz w:val="24"/>
          <w:szCs w:val="24"/>
        </w:rPr>
        <w:t xml:space="preserve"> патологии</w:t>
      </w:r>
      <w:r w:rsidR="00FC0566">
        <w:rPr>
          <w:rFonts w:ascii="Times New Roman" w:hAnsi="Times New Roman" w:cs="Times New Roman"/>
          <w:sz w:val="24"/>
          <w:szCs w:val="24"/>
        </w:rPr>
        <w:t>. Методы исследования, применяемые в патологии.</w:t>
      </w:r>
    </w:p>
    <w:p w:rsidR="008D0249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Style w:val="a7"/>
          <w:rFonts w:ascii="Times New Roman" w:hAnsi="Times New Roman" w:cs="Times New Roman"/>
          <w:b w:val="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4"/>
        </w:rPr>
        <w:t>Основные положения учения о болезни. Формы, стадии, исходы.</w:t>
      </w:r>
    </w:p>
    <w:p w:rsidR="008D0249" w:rsidRDefault="0003312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об этиологии</w:t>
      </w:r>
      <w:r w:rsidR="00FC0566">
        <w:rPr>
          <w:rFonts w:ascii="Times New Roman" w:hAnsi="Times New Roman" w:cs="Times New Roman"/>
          <w:sz w:val="24"/>
          <w:szCs w:val="24"/>
        </w:rPr>
        <w:t>.</w:t>
      </w:r>
    </w:p>
    <w:p w:rsidR="00033121" w:rsidRDefault="0003312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об патогенезе.</w:t>
      </w:r>
    </w:p>
    <w:p w:rsidR="00033121" w:rsidRPr="00C64783" w:rsidRDefault="0003312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Реактивность и резистентность организма. Морфогенез.</w:t>
      </w:r>
    </w:p>
    <w:p w:rsidR="002D43D9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об альтерации (повреждении): определение, причины, виды повреждений.</w:t>
      </w:r>
    </w:p>
    <w:p w:rsidR="002D43D9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Дистрофии: определение, механизмы развития, классификация.</w:t>
      </w:r>
    </w:p>
    <w:p w:rsidR="002D43D9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Паренхиматозные дистрофии (белковые, жировые, углеводные) – виды, причины, морфологические проявления, исходы.</w:t>
      </w:r>
    </w:p>
    <w:p w:rsidR="00FC0566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Мезенхимальные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дистрофии (белковые, жировые, углеводные) – виды, причины, морфологические проявления, исходы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647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43D9" w:rsidRPr="00C64783" w:rsidRDefault="002D43D9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4783">
        <w:rPr>
          <w:rFonts w:ascii="Times New Roman" w:hAnsi="Times New Roman" w:cs="Times New Roman"/>
          <w:sz w:val="24"/>
          <w:szCs w:val="24"/>
        </w:rPr>
        <w:t>Минеральные дистрофии</w:t>
      </w:r>
      <w:r w:rsidR="00FC0566">
        <w:rPr>
          <w:rFonts w:ascii="Times New Roman" w:hAnsi="Times New Roman" w:cs="Times New Roman"/>
          <w:sz w:val="24"/>
          <w:szCs w:val="24"/>
        </w:rPr>
        <w:t>: нарушения обмена кальция, калия, натрия.</w:t>
      </w:r>
    </w:p>
    <w:p w:rsidR="006773BE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Style w:val="1095pt0pt"/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>
        <w:rPr>
          <w:rStyle w:val="1095pt0pt"/>
          <w:rFonts w:ascii="Times New Roman" w:hAnsi="Times New Roman" w:cs="Times New Roman"/>
          <w:b w:val="0"/>
          <w:i w:val="0"/>
          <w:sz w:val="24"/>
          <w:szCs w:val="24"/>
        </w:rPr>
        <w:t xml:space="preserve">Некроз. </w:t>
      </w:r>
      <w:proofErr w:type="spellStart"/>
      <w:r>
        <w:rPr>
          <w:rStyle w:val="1095pt0pt"/>
          <w:rFonts w:ascii="Times New Roman" w:hAnsi="Times New Roman" w:cs="Times New Roman"/>
          <w:b w:val="0"/>
          <w:i w:val="0"/>
          <w:sz w:val="24"/>
          <w:szCs w:val="24"/>
        </w:rPr>
        <w:t>Апоптоз</w:t>
      </w:r>
      <w:proofErr w:type="spellEnd"/>
      <w:r>
        <w:rPr>
          <w:rStyle w:val="1095pt0pt"/>
          <w:rFonts w:ascii="Times New Roman" w:hAnsi="Times New Roman" w:cs="Times New Roman"/>
          <w:b w:val="0"/>
          <w:i w:val="0"/>
          <w:sz w:val="24"/>
          <w:szCs w:val="24"/>
        </w:rPr>
        <w:t>.</w:t>
      </w:r>
    </w:p>
    <w:p w:rsidR="00573901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Сердечная недостаточность – понятие, виды, причины развития.</w:t>
      </w:r>
    </w:p>
    <w:p w:rsidR="00573901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Style w:val="2"/>
          <w:rFonts w:ascii="Times New Roman" w:hAnsi="Times New Roman"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>Артериальная и венозная гипертермия.</w:t>
      </w:r>
    </w:p>
    <w:p w:rsidR="00573901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Style w:val="2"/>
          <w:rFonts w:ascii="Times New Roman" w:hAnsi="Times New Roman" w:cs="Times New Roman"/>
          <w:sz w:val="24"/>
          <w:szCs w:val="24"/>
        </w:rPr>
      </w:pPr>
      <w:r>
        <w:rPr>
          <w:rStyle w:val="2"/>
          <w:rFonts w:ascii="Times New Roman" w:hAnsi="Times New Roman" w:cs="Times New Roman"/>
          <w:sz w:val="24"/>
          <w:szCs w:val="24"/>
        </w:rPr>
        <w:t>Ишемия, инфаркт.</w:t>
      </w:r>
    </w:p>
    <w:p w:rsidR="00573901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Тромбоз. Эмболия.</w:t>
      </w:r>
    </w:p>
    <w:p w:rsidR="00307859" w:rsidRPr="00C64783" w:rsidRDefault="0057390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4783">
        <w:rPr>
          <w:rFonts w:ascii="Times New Roman" w:eastAsia="Times New Roman" w:hAnsi="Times New Roman" w:cs="Times New Roman"/>
          <w:bCs/>
          <w:sz w:val="24"/>
          <w:szCs w:val="24"/>
        </w:rPr>
        <w:t>Компенсаторно-приспособительные реакции</w:t>
      </w:r>
      <w:r w:rsidR="00BC3649">
        <w:rPr>
          <w:rFonts w:ascii="Times New Roman" w:eastAsia="Times New Roman" w:hAnsi="Times New Roman" w:cs="Times New Roman"/>
          <w:bCs/>
          <w:sz w:val="24"/>
          <w:szCs w:val="24"/>
        </w:rPr>
        <w:t>: регенерация</w:t>
      </w:r>
      <w:r w:rsidR="00FC056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07859" w:rsidRPr="00C64783" w:rsidRDefault="00BC3649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4783">
        <w:rPr>
          <w:rFonts w:ascii="Times New Roman" w:eastAsia="Times New Roman" w:hAnsi="Times New Roman" w:cs="Times New Roman"/>
          <w:bCs/>
          <w:sz w:val="24"/>
          <w:szCs w:val="24"/>
        </w:rPr>
        <w:t>Компенсаторно-приспособительные реакции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г</w:t>
      </w:r>
      <w:r w:rsidR="00307859" w:rsidRPr="00C64783">
        <w:rPr>
          <w:rStyle w:val="4"/>
          <w:rFonts w:ascii="Times New Roman" w:hAnsi="Times New Roman" w:cs="Times New Roman"/>
          <w:b w:val="0"/>
          <w:sz w:val="24"/>
          <w:szCs w:val="24"/>
        </w:rPr>
        <w:t>ипертрофия и гиперплазия</w:t>
      </w:r>
      <w:r w:rsidR="00FC0566">
        <w:rPr>
          <w:rStyle w:val="4"/>
          <w:rFonts w:ascii="Times New Roman" w:hAnsi="Times New Roman" w:cs="Times New Roman"/>
          <w:b w:val="0"/>
          <w:sz w:val="24"/>
          <w:szCs w:val="24"/>
        </w:rPr>
        <w:t>.</w:t>
      </w:r>
    </w:p>
    <w:p w:rsidR="00307859" w:rsidRPr="00C64783" w:rsidRDefault="00BC3649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4783">
        <w:rPr>
          <w:rFonts w:ascii="Times New Roman" w:eastAsia="Times New Roman" w:hAnsi="Times New Roman" w:cs="Times New Roman"/>
          <w:bCs/>
          <w:sz w:val="24"/>
          <w:szCs w:val="24"/>
        </w:rPr>
        <w:t>Компенсаторно-приспособительные реакции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а</w:t>
      </w:r>
      <w:r w:rsidR="00307859" w:rsidRPr="00C64783">
        <w:rPr>
          <w:rStyle w:val="4"/>
          <w:rFonts w:ascii="Times New Roman" w:hAnsi="Times New Roman" w:cs="Times New Roman"/>
          <w:b w:val="0"/>
          <w:sz w:val="24"/>
          <w:szCs w:val="24"/>
        </w:rPr>
        <w:t>трофия и метаплазия. Дисплазия</w:t>
      </w:r>
      <w:r w:rsidR="00FC0566">
        <w:rPr>
          <w:rStyle w:val="4"/>
          <w:rFonts w:ascii="Times New Roman" w:hAnsi="Times New Roman" w:cs="Times New Roman"/>
          <w:b w:val="0"/>
          <w:sz w:val="24"/>
          <w:szCs w:val="24"/>
        </w:rPr>
        <w:t>.</w:t>
      </w:r>
    </w:p>
    <w:p w:rsidR="00307859" w:rsidRPr="00FC0566" w:rsidRDefault="00BC3649" w:rsidP="00FD2D2E">
      <w:pPr>
        <w:pStyle w:val="a6"/>
        <w:numPr>
          <w:ilvl w:val="0"/>
          <w:numId w:val="2"/>
        </w:numPr>
        <w:spacing w:line="276" w:lineRule="auto"/>
        <w:rPr>
          <w:rStyle w:val="4"/>
          <w:rFonts w:ascii="Times New Roman" w:eastAsiaTheme="minorEastAsia" w:hAnsi="Times New Roman" w:cs="Times New Roman"/>
          <w:b w:val="0"/>
          <w:bCs w:val="0"/>
          <w:color w:val="auto"/>
          <w:spacing w:val="0"/>
          <w:sz w:val="24"/>
          <w:szCs w:val="24"/>
        </w:rPr>
      </w:pPr>
      <w:r w:rsidRPr="00C64783">
        <w:rPr>
          <w:rFonts w:ascii="Times New Roman" w:eastAsia="Times New Roman" w:hAnsi="Times New Roman" w:cs="Times New Roman"/>
          <w:bCs/>
          <w:sz w:val="24"/>
          <w:szCs w:val="24"/>
        </w:rPr>
        <w:t>Компенсаторно-приспособительные реакции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п</w:t>
      </w:r>
      <w:r w:rsidR="00307859" w:rsidRPr="00C64783">
        <w:rPr>
          <w:rStyle w:val="4"/>
          <w:rFonts w:ascii="Times New Roman" w:hAnsi="Times New Roman" w:cs="Times New Roman"/>
          <w:b w:val="0"/>
          <w:sz w:val="24"/>
          <w:szCs w:val="24"/>
        </w:rPr>
        <w:t>ерестройка тканей. Организация</w:t>
      </w:r>
      <w:r w:rsidR="00FC0566">
        <w:rPr>
          <w:rStyle w:val="4"/>
          <w:rFonts w:ascii="Times New Roman" w:hAnsi="Times New Roman" w:cs="Times New Roman"/>
          <w:b w:val="0"/>
          <w:sz w:val="24"/>
          <w:szCs w:val="24"/>
        </w:rPr>
        <w:t>.</w:t>
      </w:r>
    </w:p>
    <w:p w:rsidR="00FC0566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Гипоксия.</w:t>
      </w:r>
    </w:p>
    <w:p w:rsidR="00FC0566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Воспаление.</w:t>
      </w:r>
    </w:p>
    <w:p w:rsidR="00FC0566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Опухоли: определение, общая характеристика, особенности строения, свойства, рост.</w:t>
      </w:r>
    </w:p>
    <w:p w:rsidR="00FC0566" w:rsidRPr="00C64783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доброкачественных и злокачественных опухолей.</w:t>
      </w:r>
    </w:p>
    <w:p w:rsidR="00573901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Нарушение</w:t>
      </w:r>
      <w:r w:rsidR="00EA1B64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терморегуляции</w:t>
      </w:r>
      <w:r w:rsidR="001746F2">
        <w:rPr>
          <w:rFonts w:ascii="Times New Roman" w:eastAsia="Times New Roman" w:hAnsi="Times New Roman" w:cs="Times New Roman"/>
          <w:bCs/>
          <w:sz w:val="24"/>
          <w:szCs w:val="24"/>
        </w:rPr>
        <w:t>: гипертермия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746F2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Нарушение</w:t>
      </w:r>
      <w:r w:rsidR="001746F2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терморегуляции: гипотермия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746F2" w:rsidRDefault="00FC0566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Нарушение</w:t>
      </w:r>
      <w:r w:rsidR="001746F2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терморегуляции: лихорадка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D7B3F" w:rsidRPr="00C64783" w:rsidRDefault="0003312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Иммунитет: органы иммунной системы.</w:t>
      </w:r>
    </w:p>
    <w:p w:rsidR="006D7B3F" w:rsidRPr="00C64783" w:rsidRDefault="0003312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Иммунопатологические процессы: 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ллергические реакции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8D0249" w:rsidRPr="00C64783" w:rsidRDefault="0003312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Виды иммунодефицита.</w:t>
      </w:r>
    </w:p>
    <w:p w:rsidR="00D463AC" w:rsidRPr="00C64783" w:rsidRDefault="00033121" w:rsidP="00FD2D2E">
      <w:pPr>
        <w:pStyle w:val="a6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Иммунопатологическая толерантность.</w:t>
      </w:r>
    </w:p>
    <w:p w:rsidR="000D47F2" w:rsidRPr="00C64783" w:rsidRDefault="000D47F2" w:rsidP="000D47F2">
      <w:pPr>
        <w:pStyle w:val="a6"/>
        <w:spacing w:line="36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5A89" w:rsidRPr="00C64783" w:rsidRDefault="007C5A89" w:rsidP="00C64783">
      <w:pPr>
        <w:pStyle w:val="a6"/>
        <w:spacing w:line="276" w:lineRule="auto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8D0249" w:rsidRPr="008D0249" w:rsidRDefault="008D0249" w:rsidP="008D0249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B82A85" w:rsidRDefault="00B82A85">
      <w:bookmarkStart w:id="0" w:name="_GoBack"/>
      <w:bookmarkEnd w:id="0"/>
    </w:p>
    <w:sectPr w:rsidR="00B82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C6ECE"/>
    <w:multiLevelType w:val="hybridMultilevel"/>
    <w:tmpl w:val="77B4B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23CF5"/>
    <w:multiLevelType w:val="hybridMultilevel"/>
    <w:tmpl w:val="A92CA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15"/>
    <w:rsid w:val="00033121"/>
    <w:rsid w:val="000D47F2"/>
    <w:rsid w:val="0010370C"/>
    <w:rsid w:val="001746F2"/>
    <w:rsid w:val="0028067F"/>
    <w:rsid w:val="00286C6D"/>
    <w:rsid w:val="002D43D9"/>
    <w:rsid w:val="00307859"/>
    <w:rsid w:val="00573901"/>
    <w:rsid w:val="005B51F0"/>
    <w:rsid w:val="006773BE"/>
    <w:rsid w:val="00690779"/>
    <w:rsid w:val="006D7B3F"/>
    <w:rsid w:val="007C5A89"/>
    <w:rsid w:val="008D0249"/>
    <w:rsid w:val="00986B43"/>
    <w:rsid w:val="00A15091"/>
    <w:rsid w:val="00A95158"/>
    <w:rsid w:val="00B82A85"/>
    <w:rsid w:val="00BC3649"/>
    <w:rsid w:val="00C13E15"/>
    <w:rsid w:val="00C64783"/>
    <w:rsid w:val="00D463AC"/>
    <w:rsid w:val="00EA1B64"/>
    <w:rsid w:val="00FC0566"/>
    <w:rsid w:val="00FD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B7558-4B6C-43A4-A498-1E5CD8C3C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7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067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28067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D0249"/>
    <w:pPr>
      <w:ind w:left="720"/>
      <w:contextualSpacing/>
    </w:pPr>
  </w:style>
  <w:style w:type="paragraph" w:styleId="a6">
    <w:name w:val="No Spacing"/>
    <w:uiPriority w:val="1"/>
    <w:qFormat/>
    <w:rsid w:val="008D0249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Основной текст + Полужирный"/>
    <w:basedOn w:val="a0"/>
    <w:rsid w:val="008D0249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095pt0pt">
    <w:name w:val="Основной текст (10) + 9;5 pt;Не курсив;Интервал 0 pt"/>
    <w:basedOn w:val="a0"/>
    <w:rsid w:val="006773BE"/>
    <w:rPr>
      <w:rFonts w:ascii="Lucida Sans Unicode" w:eastAsia="Lucida Sans Unicode" w:hAnsi="Lucida Sans Unicode" w:cs="Lucida Sans Unicode"/>
      <w:b/>
      <w:bCs/>
      <w:i/>
      <w:i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">
    <w:name w:val="Основной текст2"/>
    <w:basedOn w:val="a0"/>
    <w:rsid w:val="00573901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4">
    <w:name w:val="Основной текст (4)"/>
    <w:basedOn w:val="a0"/>
    <w:rsid w:val="00573901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25</cp:revision>
  <dcterms:created xsi:type="dcterms:W3CDTF">2024-11-24T07:51:00Z</dcterms:created>
  <dcterms:modified xsi:type="dcterms:W3CDTF">2024-12-03T09:31:00Z</dcterms:modified>
</cp:coreProperties>
</file>